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C1" w:rsidRDefault="003A59BA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0DB8" w:rsidRPr="00C6092C" w:rsidRDefault="007E53B8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092C">
        <w:rPr>
          <w:rFonts w:ascii="Times New Roman" w:hAnsi="Times New Roman" w:cs="Times New Roman"/>
          <w:b/>
          <w:sz w:val="24"/>
          <w:szCs w:val="28"/>
        </w:rPr>
        <w:t xml:space="preserve">УЧЕБНОГО ОТДЕЛА НМЦ </w:t>
      </w:r>
      <w:r w:rsidR="003A59BA" w:rsidRPr="00C6092C">
        <w:rPr>
          <w:rFonts w:ascii="Times New Roman" w:hAnsi="Times New Roman" w:cs="Times New Roman"/>
          <w:b/>
          <w:sz w:val="24"/>
          <w:szCs w:val="28"/>
        </w:rPr>
        <w:t>ЗА 20</w:t>
      </w:r>
      <w:r w:rsidR="00712D77">
        <w:rPr>
          <w:rFonts w:ascii="Times New Roman" w:hAnsi="Times New Roman" w:cs="Times New Roman"/>
          <w:b/>
          <w:sz w:val="24"/>
          <w:szCs w:val="28"/>
        </w:rPr>
        <w:t xml:space="preserve">14 </w:t>
      </w:r>
      <w:r w:rsidR="003A59BA" w:rsidRPr="00C6092C">
        <w:rPr>
          <w:rFonts w:ascii="Times New Roman" w:hAnsi="Times New Roman" w:cs="Times New Roman"/>
          <w:b/>
          <w:sz w:val="24"/>
          <w:szCs w:val="28"/>
        </w:rPr>
        <w:t>ГОД</w:t>
      </w:r>
    </w:p>
    <w:p w:rsidR="00C6092C" w:rsidRPr="009E0FBB" w:rsidRDefault="00C6092C" w:rsidP="00C6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70" w:rsidRPr="00A16136" w:rsidRDefault="00D76C70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D76C70" w:rsidRDefault="00D76C70" w:rsidP="00555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12D77">
        <w:rPr>
          <w:rFonts w:ascii="Times New Roman" w:hAnsi="Times New Roman" w:cs="Times New Roman"/>
          <w:sz w:val="28"/>
          <w:szCs w:val="28"/>
        </w:rPr>
        <w:t>14 году учебным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12D77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712D77">
        <w:rPr>
          <w:rFonts w:ascii="Times New Roman" w:hAnsi="Times New Roman" w:cs="Times New Roman"/>
          <w:sz w:val="28"/>
          <w:szCs w:val="28"/>
        </w:rPr>
        <w:t>НМЦ  продолжена</w:t>
      </w:r>
      <w:proofErr w:type="gramEnd"/>
      <w:r w:rsidR="00712D77">
        <w:rPr>
          <w:rFonts w:ascii="Times New Roman" w:hAnsi="Times New Roman" w:cs="Times New Roman"/>
          <w:sz w:val="28"/>
          <w:szCs w:val="28"/>
        </w:rPr>
        <w:t xml:space="preserve"> работа по организации повышения квалификации руководителей и преподавателей УДО и КДУ. В</w:t>
      </w:r>
      <w:r w:rsidR="00CB502E">
        <w:rPr>
          <w:rFonts w:ascii="Times New Roman" w:hAnsi="Times New Roman" w:cs="Times New Roman"/>
          <w:sz w:val="28"/>
          <w:szCs w:val="28"/>
        </w:rPr>
        <w:t>несены соответствующие коррективы в планы и содержание занятий в связи с ФЗ-273 «Об</w:t>
      </w:r>
      <w:r w:rsidR="00F86C42">
        <w:rPr>
          <w:rFonts w:ascii="Times New Roman" w:hAnsi="Times New Roman" w:cs="Times New Roman"/>
          <w:sz w:val="28"/>
          <w:szCs w:val="28"/>
        </w:rPr>
        <w:t xml:space="preserve"> образовании в РФ», К</w:t>
      </w:r>
      <w:r w:rsidR="00CB502E">
        <w:rPr>
          <w:rFonts w:ascii="Times New Roman" w:hAnsi="Times New Roman" w:cs="Times New Roman"/>
          <w:sz w:val="28"/>
          <w:szCs w:val="28"/>
        </w:rPr>
        <w:t>онцепцией развития дополнительного образования, Годом культуры и др.</w:t>
      </w:r>
    </w:p>
    <w:p w:rsidR="00CB502E" w:rsidRPr="007129D5" w:rsidRDefault="00CB502E" w:rsidP="007129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D5">
        <w:rPr>
          <w:rFonts w:ascii="Times New Roman" w:hAnsi="Times New Roman" w:cs="Times New Roman"/>
          <w:b/>
          <w:sz w:val="28"/>
          <w:szCs w:val="28"/>
        </w:rPr>
        <w:t>За 2014г. на КПК обучены по специальностям: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983"/>
      </w:tblGrid>
      <w:tr w:rsidR="002A0701" w:rsidRPr="00A16136" w:rsidTr="001A314B">
        <w:tc>
          <w:tcPr>
            <w:tcW w:w="534" w:type="dxa"/>
          </w:tcPr>
          <w:p w:rsidR="002A0701" w:rsidRPr="00A16136" w:rsidRDefault="002A0701" w:rsidP="00A161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613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7371" w:type="dxa"/>
          </w:tcPr>
          <w:p w:rsidR="002A0701" w:rsidRPr="00A16136" w:rsidRDefault="002A0701" w:rsidP="00A161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6136">
              <w:rPr>
                <w:rFonts w:ascii="Times New Roman" w:hAnsi="Times New Roman" w:cs="Times New Roman"/>
                <w:b/>
                <w:szCs w:val="24"/>
              </w:rPr>
              <w:t>Специальность</w:t>
            </w:r>
          </w:p>
        </w:tc>
        <w:tc>
          <w:tcPr>
            <w:tcW w:w="1983" w:type="dxa"/>
          </w:tcPr>
          <w:p w:rsidR="002A0701" w:rsidRPr="00A16136" w:rsidRDefault="002A0701" w:rsidP="00A161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6136">
              <w:rPr>
                <w:rFonts w:ascii="Times New Roman" w:hAnsi="Times New Roman" w:cs="Times New Roman"/>
                <w:b/>
                <w:szCs w:val="24"/>
              </w:rPr>
              <w:t>Количество обученных</w:t>
            </w:r>
          </w:p>
        </w:tc>
      </w:tr>
      <w:tr w:rsidR="002A0701" w:rsidRPr="002A0701" w:rsidTr="001A314B">
        <w:trPr>
          <w:trHeight w:val="257"/>
        </w:trPr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Скрипка, Виолончель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Руководители и специалисты КДУ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Музыкально-теоретические дисциплины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Домра, балалайка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Информатизация учреждений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Концертмейстеры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B6054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B6054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983" w:type="dxa"/>
          </w:tcPr>
          <w:p w:rsidR="002A0701" w:rsidRPr="002A0701" w:rsidRDefault="007D6C08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1983" w:type="dxa"/>
          </w:tcPr>
          <w:p w:rsidR="002A0701" w:rsidRPr="002A0701" w:rsidRDefault="00336769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Хоровое дирижирование</w:t>
            </w:r>
          </w:p>
        </w:tc>
        <w:tc>
          <w:tcPr>
            <w:tcW w:w="1983" w:type="dxa"/>
          </w:tcPr>
          <w:p w:rsidR="002A0701" w:rsidRPr="002A0701" w:rsidRDefault="00336769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Театральные отделения</w:t>
            </w:r>
          </w:p>
        </w:tc>
        <w:tc>
          <w:tcPr>
            <w:tcW w:w="1983" w:type="dxa"/>
          </w:tcPr>
          <w:p w:rsidR="002A0701" w:rsidRPr="002A0701" w:rsidRDefault="00336769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983" w:type="dxa"/>
          </w:tcPr>
          <w:p w:rsidR="002A0701" w:rsidRPr="002A0701" w:rsidRDefault="00336769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Руководители ДМШ и ДШИ</w:t>
            </w:r>
          </w:p>
        </w:tc>
        <w:tc>
          <w:tcPr>
            <w:tcW w:w="1983" w:type="dxa"/>
          </w:tcPr>
          <w:p w:rsidR="002A0701" w:rsidRPr="002A0701" w:rsidRDefault="00336769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0701" w:rsidRPr="002A0701" w:rsidTr="001A314B">
        <w:tc>
          <w:tcPr>
            <w:tcW w:w="534" w:type="dxa"/>
          </w:tcPr>
          <w:p w:rsidR="002A0701" w:rsidRPr="002A0701" w:rsidRDefault="002A0701" w:rsidP="000B605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701" w:rsidRPr="002A0701" w:rsidRDefault="002A0701" w:rsidP="000B6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01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1983" w:type="dxa"/>
          </w:tcPr>
          <w:p w:rsidR="002A0701" w:rsidRPr="002A0701" w:rsidRDefault="00336769" w:rsidP="001A314B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A314B" w:rsidRDefault="001A314B" w:rsidP="001A314B">
      <w:pPr>
        <w:spacing w:after="0" w:line="36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769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769">
        <w:rPr>
          <w:rFonts w:ascii="Times New Roman" w:hAnsi="Times New Roman" w:cs="Times New Roman"/>
          <w:b/>
          <w:sz w:val="28"/>
          <w:szCs w:val="28"/>
        </w:rPr>
        <w:t>1454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7655E2" w:rsidRDefault="007655E2" w:rsidP="00765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(статистика по муниципальным образованиям прилагается). </w:t>
      </w:r>
    </w:p>
    <w:p w:rsidR="001A314B" w:rsidRPr="00A16136" w:rsidRDefault="001A314B" w:rsidP="00AF0A6F">
      <w:pPr>
        <w:spacing w:after="0" w:line="36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CB502E" w:rsidRDefault="007655E2" w:rsidP="00AF0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D5">
        <w:rPr>
          <w:rFonts w:ascii="Times New Roman" w:hAnsi="Times New Roman" w:cs="Times New Roman"/>
          <w:b/>
          <w:sz w:val="28"/>
          <w:szCs w:val="28"/>
        </w:rPr>
        <w:t xml:space="preserve">За 2014г. </w:t>
      </w:r>
      <w:r w:rsidR="001A314B" w:rsidRPr="007129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314B" w:rsidRPr="007129D5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Pr="007129D5">
        <w:rPr>
          <w:rFonts w:ascii="Times New Roman" w:hAnsi="Times New Roman" w:cs="Times New Roman"/>
          <w:b/>
          <w:sz w:val="28"/>
          <w:szCs w:val="28"/>
        </w:rPr>
        <w:t xml:space="preserve"> выше</w:t>
      </w:r>
      <w:proofErr w:type="gramEnd"/>
      <w:r w:rsidRPr="0071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14B" w:rsidRPr="007129D5">
        <w:rPr>
          <w:rFonts w:ascii="Times New Roman" w:hAnsi="Times New Roman" w:cs="Times New Roman"/>
          <w:b/>
          <w:sz w:val="28"/>
          <w:szCs w:val="28"/>
        </w:rPr>
        <w:t>прошлых лет</w:t>
      </w:r>
      <w:r w:rsidRPr="007129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КПК обучено из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количества  </w:t>
      </w:r>
      <w:r w:rsidR="001B31EC" w:rsidRPr="00336769">
        <w:rPr>
          <w:rFonts w:ascii="Times New Roman" w:hAnsi="Times New Roman" w:cs="Times New Roman"/>
          <w:b/>
          <w:sz w:val="28"/>
          <w:szCs w:val="28"/>
        </w:rPr>
        <w:t>113</w:t>
      </w:r>
      <w:proofErr w:type="gramEnd"/>
      <w:r w:rsidR="001B31EC">
        <w:rPr>
          <w:rFonts w:ascii="Times New Roman" w:hAnsi="Times New Roman" w:cs="Times New Roman"/>
          <w:sz w:val="28"/>
          <w:szCs w:val="28"/>
        </w:rPr>
        <w:t xml:space="preserve"> чел.</w:t>
      </w:r>
      <w:r w:rsidR="001A314B">
        <w:rPr>
          <w:rFonts w:ascii="Times New Roman" w:hAnsi="Times New Roman" w:cs="Times New Roman"/>
          <w:sz w:val="28"/>
          <w:szCs w:val="28"/>
        </w:rPr>
        <w:t xml:space="preserve"> - в объеме 24 часа;</w:t>
      </w:r>
      <w:r w:rsidR="00336769">
        <w:rPr>
          <w:rFonts w:ascii="Times New Roman" w:hAnsi="Times New Roman" w:cs="Times New Roman"/>
          <w:sz w:val="28"/>
          <w:szCs w:val="28"/>
        </w:rPr>
        <w:t xml:space="preserve"> </w:t>
      </w:r>
      <w:r w:rsidR="00336769" w:rsidRPr="00336769">
        <w:rPr>
          <w:rFonts w:ascii="Times New Roman" w:hAnsi="Times New Roman" w:cs="Times New Roman"/>
          <w:b/>
          <w:sz w:val="28"/>
          <w:szCs w:val="28"/>
        </w:rPr>
        <w:t>9</w:t>
      </w:r>
      <w:r w:rsidR="00336769">
        <w:rPr>
          <w:rFonts w:ascii="Times New Roman" w:hAnsi="Times New Roman" w:cs="Times New Roman"/>
          <w:sz w:val="28"/>
          <w:szCs w:val="28"/>
        </w:rPr>
        <w:t xml:space="preserve"> чел.</w:t>
      </w:r>
      <w:r w:rsidR="001A314B">
        <w:rPr>
          <w:rFonts w:ascii="Times New Roman" w:hAnsi="Times New Roman" w:cs="Times New Roman"/>
          <w:sz w:val="28"/>
          <w:szCs w:val="28"/>
        </w:rPr>
        <w:t xml:space="preserve"> -</w:t>
      </w:r>
      <w:r w:rsidR="00336769">
        <w:rPr>
          <w:rFonts w:ascii="Times New Roman" w:hAnsi="Times New Roman" w:cs="Times New Roman"/>
          <w:sz w:val="28"/>
          <w:szCs w:val="28"/>
        </w:rPr>
        <w:t xml:space="preserve"> в объеме 36 часов</w:t>
      </w:r>
      <w:r w:rsidR="001A314B">
        <w:rPr>
          <w:rFonts w:ascii="Times New Roman" w:hAnsi="Times New Roman" w:cs="Times New Roman"/>
          <w:sz w:val="28"/>
          <w:szCs w:val="28"/>
        </w:rPr>
        <w:t>.</w:t>
      </w:r>
      <w:r w:rsidR="00CB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136" w:rsidRDefault="00CB502E" w:rsidP="00A16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обучения на КПК главное внимание уделялось совершенствованию учебно-воспитательного процесса, внедрению новаций</w:t>
      </w:r>
      <w:r w:rsidR="00F86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распространению передового опыта преподавателей.</w:t>
      </w:r>
    </w:p>
    <w:p w:rsidR="00375FCB" w:rsidRDefault="00375FCB" w:rsidP="00A16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увеличилось количество и качество мастер-классов по различным специальностям, проведен ряд практических занятий на базе ДШИ и КДУ (перечень прилагается)</w:t>
      </w:r>
      <w:r w:rsidR="00AB097E">
        <w:rPr>
          <w:rFonts w:ascii="Times New Roman" w:hAnsi="Times New Roman" w:cs="Times New Roman"/>
          <w:sz w:val="28"/>
          <w:szCs w:val="28"/>
        </w:rPr>
        <w:t>. Продолжена практика проведения КПК по просьбам органов культуры муниципальных образований, ДШИ непосредственно на их базе. Это в Домодедово, Климовске, Чехове, Подольске, Люберцах, Дубне, Красногорске, Мытищах, Химках.</w:t>
      </w:r>
    </w:p>
    <w:p w:rsidR="00296118" w:rsidRDefault="00296118" w:rsidP="00CB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высокопрофессиональному профессорско-преподавательскому составу на КПК привлечены новые ведущие специалисты</w:t>
      </w:r>
      <w:r w:rsidR="00F86C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Комиссаренко</w:t>
      </w:r>
      <w:r w:rsidR="00EA3D1A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(педагогика и психология), Марченко </w:t>
      </w:r>
      <w:r w:rsidR="003469D4">
        <w:rPr>
          <w:rFonts w:ascii="Times New Roman" w:hAnsi="Times New Roman" w:cs="Times New Roman"/>
          <w:sz w:val="28"/>
          <w:szCs w:val="28"/>
        </w:rPr>
        <w:t xml:space="preserve">К.А. </w:t>
      </w:r>
      <w:r>
        <w:rPr>
          <w:rFonts w:ascii="Times New Roman" w:hAnsi="Times New Roman" w:cs="Times New Roman"/>
          <w:sz w:val="28"/>
          <w:szCs w:val="28"/>
        </w:rPr>
        <w:t xml:space="preserve">(фортепиано), Эмилио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A3D1A">
        <w:rPr>
          <w:rFonts w:ascii="Times New Roman" w:hAnsi="Times New Roman" w:cs="Times New Roman"/>
          <w:sz w:val="28"/>
          <w:szCs w:val="28"/>
        </w:rPr>
        <w:t xml:space="preserve"> Богданова В.П., Беркуль Т.С.</w:t>
      </w:r>
      <w:r>
        <w:rPr>
          <w:rFonts w:ascii="Times New Roman" w:hAnsi="Times New Roman" w:cs="Times New Roman"/>
          <w:sz w:val="28"/>
          <w:szCs w:val="28"/>
        </w:rPr>
        <w:t xml:space="preserve"> (скрипка),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Гармиза</w:t>
      </w:r>
      <w:proofErr w:type="spellEnd"/>
      <w:r w:rsidR="00671915">
        <w:rPr>
          <w:rFonts w:ascii="Times New Roman" w:hAnsi="Times New Roman" w:cs="Times New Roman"/>
          <w:sz w:val="28"/>
          <w:szCs w:val="28"/>
        </w:rPr>
        <w:t xml:space="preserve"> Н.В., Желудкова Н.П.</w:t>
      </w:r>
      <w:r>
        <w:rPr>
          <w:rFonts w:ascii="Times New Roman" w:hAnsi="Times New Roman" w:cs="Times New Roman"/>
          <w:sz w:val="28"/>
          <w:szCs w:val="28"/>
        </w:rPr>
        <w:t xml:space="preserve"> (театр. дисциплины), Колесник Ю.А.,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(фольклор), Семенова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(ИЗО)</w:t>
      </w:r>
      <w:r w:rsidR="00C1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ряд преподавателей ГАОУ СПО МО «МОКИ» по хореографии и др.</w:t>
      </w:r>
    </w:p>
    <w:p w:rsidR="00296118" w:rsidRDefault="00296118" w:rsidP="00CB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важной и востребованной была встреча группы руководителей ДШИ с зам. министра культуры Московско</w:t>
      </w:r>
      <w:r w:rsidR="007129D5">
        <w:rPr>
          <w:rFonts w:ascii="Times New Roman" w:hAnsi="Times New Roman" w:cs="Times New Roman"/>
          <w:sz w:val="28"/>
          <w:szCs w:val="28"/>
        </w:rPr>
        <w:t>й области О.В. Косаревой, нач. У</w:t>
      </w:r>
      <w:r>
        <w:rPr>
          <w:rFonts w:ascii="Times New Roman" w:hAnsi="Times New Roman" w:cs="Times New Roman"/>
          <w:sz w:val="28"/>
          <w:szCs w:val="28"/>
        </w:rPr>
        <w:t>правления К.Н. Бирюковой. Участники встречи получили исчерпывающие и подробные ответы по организации финансово-хозяйственной деятельности,</w:t>
      </w:r>
      <w:r w:rsidR="00E143FF">
        <w:rPr>
          <w:rFonts w:ascii="Times New Roman" w:hAnsi="Times New Roman" w:cs="Times New Roman"/>
          <w:sz w:val="28"/>
          <w:szCs w:val="28"/>
        </w:rPr>
        <w:t xml:space="preserve"> по ФЗ-44 и др. в соответствии</w:t>
      </w:r>
      <w:r w:rsidR="00071783">
        <w:rPr>
          <w:rFonts w:ascii="Times New Roman" w:hAnsi="Times New Roman" w:cs="Times New Roman"/>
          <w:sz w:val="28"/>
          <w:szCs w:val="28"/>
        </w:rPr>
        <w:t xml:space="preserve"> с указаниями Губернатора Московской области А.Ю. Воробьева по руководству учреждениями в направлении «Умной социальной политики».</w:t>
      </w:r>
    </w:p>
    <w:p w:rsidR="009E11F2" w:rsidRDefault="009E11F2" w:rsidP="00CB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Актуальными и насыщенными были занятия по организации обучения детей по предпрофессиональным и общеразвивающим программам, которые провела И.В. Домогацкая.</w:t>
      </w:r>
    </w:p>
    <w:p w:rsidR="009E11F2" w:rsidRDefault="00071783" w:rsidP="00FF4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 последние годы проведены курсы повышения квалификации для руководителей и преподавателей театральных </w:t>
      </w:r>
      <w:r w:rsidR="009E11F2">
        <w:rPr>
          <w:rFonts w:ascii="Times New Roman" w:hAnsi="Times New Roman" w:cs="Times New Roman"/>
          <w:sz w:val="28"/>
          <w:szCs w:val="28"/>
        </w:rPr>
        <w:t>отделений УДО и КДУ на базе ШИ – ДМТ г. Реутов. По итогам обучения восторженные и благодарные отзывы.</w:t>
      </w:r>
    </w:p>
    <w:p w:rsidR="009E11F2" w:rsidRDefault="009E11F2" w:rsidP="009E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впервые были организованы КПК для преподавателей УДО разных специальностей по педагогике и психологии, по программе курса обсуждены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 особенностей возрастной психологии, конфликтологии и многие другие.</w:t>
      </w:r>
    </w:p>
    <w:p w:rsidR="00762BDC" w:rsidRDefault="007574B9" w:rsidP="0013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хорошем уровне проведены </w:t>
      </w:r>
      <w:r w:rsidRPr="00FF4CA9">
        <w:rPr>
          <w:rFonts w:ascii="Times New Roman" w:hAnsi="Times New Roman" w:cs="Times New Roman"/>
          <w:b/>
          <w:sz w:val="28"/>
          <w:szCs w:val="28"/>
        </w:rPr>
        <w:t>выездные практические занятия</w:t>
      </w:r>
      <w:r w:rsidR="00762BDC">
        <w:rPr>
          <w:rFonts w:ascii="Times New Roman" w:hAnsi="Times New Roman" w:cs="Times New Roman"/>
          <w:sz w:val="28"/>
          <w:szCs w:val="28"/>
        </w:rPr>
        <w:t>:</w:t>
      </w:r>
    </w:p>
    <w:p w:rsidR="00762BDC" w:rsidRDefault="00762BDC" w:rsidP="0013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4B9">
        <w:rPr>
          <w:rFonts w:ascii="Times New Roman" w:hAnsi="Times New Roman" w:cs="Times New Roman"/>
          <w:sz w:val="28"/>
          <w:szCs w:val="28"/>
        </w:rPr>
        <w:t xml:space="preserve"> на базе ДХШ «Алые паруса» в г. Красногорске (</w:t>
      </w:r>
      <w:r w:rsidR="00F212E6">
        <w:rPr>
          <w:rFonts w:ascii="Times New Roman" w:hAnsi="Times New Roman" w:cs="Times New Roman"/>
          <w:sz w:val="28"/>
          <w:szCs w:val="28"/>
        </w:rPr>
        <w:t xml:space="preserve">концертмейстеры, </w:t>
      </w:r>
      <w:r>
        <w:rPr>
          <w:rFonts w:ascii="Times New Roman" w:hAnsi="Times New Roman" w:cs="Times New Roman"/>
          <w:sz w:val="28"/>
          <w:szCs w:val="28"/>
        </w:rPr>
        <w:t>хоровое дирижирование);</w:t>
      </w:r>
    </w:p>
    <w:p w:rsidR="00762BDC" w:rsidRDefault="00762BDC" w:rsidP="0013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CA9">
        <w:rPr>
          <w:rFonts w:ascii="Times New Roman" w:hAnsi="Times New Roman" w:cs="Times New Roman"/>
          <w:sz w:val="28"/>
          <w:szCs w:val="28"/>
        </w:rPr>
        <w:t xml:space="preserve"> </w:t>
      </w:r>
      <w:r w:rsidR="007574B9">
        <w:rPr>
          <w:rFonts w:ascii="Times New Roman" w:hAnsi="Times New Roman" w:cs="Times New Roman"/>
          <w:sz w:val="28"/>
          <w:szCs w:val="28"/>
        </w:rPr>
        <w:t>в ДШИ</w:t>
      </w:r>
      <w:r w:rsidR="00023571">
        <w:rPr>
          <w:rFonts w:ascii="Times New Roman" w:hAnsi="Times New Roman" w:cs="Times New Roman"/>
          <w:sz w:val="28"/>
          <w:szCs w:val="28"/>
        </w:rPr>
        <w:t xml:space="preserve"> № 1 им. Г.В. Свиридова (баян, а</w:t>
      </w:r>
      <w:r>
        <w:rPr>
          <w:rFonts w:ascii="Times New Roman" w:hAnsi="Times New Roman" w:cs="Times New Roman"/>
          <w:sz w:val="28"/>
          <w:szCs w:val="28"/>
        </w:rPr>
        <w:t xml:space="preserve">ккордеон); </w:t>
      </w:r>
    </w:p>
    <w:p w:rsidR="00762BDC" w:rsidRDefault="00762BDC" w:rsidP="0013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74B9">
        <w:rPr>
          <w:rFonts w:ascii="Times New Roman" w:hAnsi="Times New Roman" w:cs="Times New Roman"/>
          <w:sz w:val="28"/>
          <w:szCs w:val="28"/>
        </w:rPr>
        <w:t>ШФИ «М</w:t>
      </w:r>
      <w:r>
        <w:rPr>
          <w:rFonts w:ascii="Times New Roman" w:hAnsi="Times New Roman" w:cs="Times New Roman"/>
          <w:sz w:val="28"/>
          <w:szCs w:val="28"/>
        </w:rPr>
        <w:t>оя Русь» г. Подольск (фольклор);</w:t>
      </w:r>
    </w:p>
    <w:p w:rsidR="0013021E" w:rsidRDefault="00762BDC" w:rsidP="0013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4B9">
        <w:rPr>
          <w:rFonts w:ascii="Times New Roman" w:hAnsi="Times New Roman" w:cs="Times New Roman"/>
          <w:sz w:val="28"/>
          <w:szCs w:val="28"/>
        </w:rPr>
        <w:t xml:space="preserve"> в област</w:t>
      </w:r>
      <w:r w:rsidR="00023571">
        <w:rPr>
          <w:rFonts w:ascii="Times New Roman" w:hAnsi="Times New Roman" w:cs="Times New Roman"/>
          <w:sz w:val="28"/>
          <w:szCs w:val="28"/>
        </w:rPr>
        <w:t>ном К</w:t>
      </w:r>
      <w:r w:rsidR="007574B9">
        <w:rPr>
          <w:rFonts w:ascii="Times New Roman" w:hAnsi="Times New Roman" w:cs="Times New Roman"/>
          <w:sz w:val="28"/>
          <w:szCs w:val="28"/>
        </w:rPr>
        <w:t>олледж</w:t>
      </w:r>
      <w:r w:rsidR="00023571">
        <w:rPr>
          <w:rFonts w:ascii="Times New Roman" w:hAnsi="Times New Roman" w:cs="Times New Roman"/>
          <w:sz w:val="28"/>
          <w:szCs w:val="28"/>
        </w:rPr>
        <w:t>е</w:t>
      </w:r>
      <w:r w:rsidR="007574B9">
        <w:rPr>
          <w:rFonts w:ascii="Times New Roman" w:hAnsi="Times New Roman" w:cs="Times New Roman"/>
          <w:sz w:val="28"/>
          <w:szCs w:val="28"/>
        </w:rPr>
        <w:t xml:space="preserve"> искусств г. Химки (скрипка, баян, аккордеон, хореография</w:t>
      </w:r>
      <w:r>
        <w:rPr>
          <w:rFonts w:ascii="Times New Roman" w:hAnsi="Times New Roman" w:cs="Times New Roman"/>
          <w:sz w:val="28"/>
          <w:szCs w:val="28"/>
        </w:rPr>
        <w:t>, сольное пение);</w:t>
      </w:r>
    </w:p>
    <w:p w:rsidR="00720137" w:rsidRDefault="00720137" w:rsidP="007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преподавателей духовых и ударных инструментов в МОДИ «Кузьминки» с мастер- классом руководителя губернаторского оркестра О.В. Лебединского;</w:t>
      </w:r>
    </w:p>
    <w:p w:rsidR="00720137" w:rsidRDefault="0013021E" w:rsidP="007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хореографии </w:t>
      </w:r>
      <w:r w:rsidR="00720137">
        <w:rPr>
          <w:rFonts w:ascii="Times New Roman" w:hAnsi="Times New Roman" w:cs="Times New Roman"/>
          <w:sz w:val="28"/>
          <w:szCs w:val="28"/>
        </w:rPr>
        <w:t>в ДХШ г. Люберцы;</w:t>
      </w:r>
    </w:p>
    <w:p w:rsidR="00720137" w:rsidRDefault="00720137" w:rsidP="007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преподавателей музыкально-теоретических дисциплин уже второй раз было занятие на базе ДШИ г. Котельники с мастер-классом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Ю.В.Савватеевой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использовании интерактивной доски на уроках сольфеджио и об учебных видео-пособиях по музыкальной литературе;</w:t>
      </w:r>
    </w:p>
    <w:p w:rsidR="00720137" w:rsidRDefault="00720137" w:rsidP="007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руководителей КДУ интересный мастер-класс проведен на базе ДК «Родина» г. Химки на тему «Сценарно-установочные приемы при подготовке массовых мероприятий для различных категорий населения».</w:t>
      </w:r>
    </w:p>
    <w:p w:rsidR="00531D7C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курсов повышения квалификации высоко оценили </w:t>
      </w:r>
      <w:r w:rsidRPr="00FF4CA9">
        <w:rPr>
          <w:rFonts w:ascii="Times New Roman" w:hAnsi="Times New Roman" w:cs="Times New Roman"/>
          <w:b/>
          <w:sz w:val="28"/>
          <w:szCs w:val="28"/>
        </w:rPr>
        <w:t>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и занятия проведенные:</w:t>
      </w:r>
    </w:p>
    <w:p w:rsidR="00531D7C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1B1745">
        <w:rPr>
          <w:rFonts w:ascii="Times New Roman" w:hAnsi="Times New Roman" w:cs="Times New Roman"/>
          <w:i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 xml:space="preserve"> Д.А. Бурштейном, М.В. Лидским,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>Мурашкевич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 Григорьевой, К.А. Марченко;</w:t>
      </w:r>
    </w:p>
    <w:p w:rsidR="00531D7C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AD79E9">
        <w:rPr>
          <w:rFonts w:ascii="Times New Roman" w:hAnsi="Times New Roman" w:cs="Times New Roman"/>
          <w:i/>
          <w:sz w:val="28"/>
          <w:szCs w:val="28"/>
        </w:rPr>
        <w:t>скрипке и виолончели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79E9">
        <w:rPr>
          <w:rFonts w:ascii="Times New Roman" w:hAnsi="Times New Roman" w:cs="Times New Roman"/>
          <w:sz w:val="28"/>
          <w:szCs w:val="28"/>
        </w:rPr>
        <w:t>П.В. Седовым, Л.Ю. Славяновой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О.В.Кузьковой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Эмилио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В.П. Богдан</w:t>
      </w:r>
      <w:r w:rsidR="00FF4C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вой, Т.С. Беркуль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D7C" w:rsidRPr="00FA1823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842A5A">
        <w:rPr>
          <w:rFonts w:ascii="Times New Roman" w:hAnsi="Times New Roman" w:cs="Times New Roman"/>
          <w:i/>
          <w:sz w:val="28"/>
          <w:szCs w:val="28"/>
        </w:rPr>
        <w:t>концертмейстеров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823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FA1823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FA1823">
        <w:rPr>
          <w:rFonts w:ascii="Times New Roman" w:hAnsi="Times New Roman" w:cs="Times New Roman"/>
          <w:sz w:val="28"/>
          <w:szCs w:val="28"/>
        </w:rPr>
        <w:t xml:space="preserve">, Т.В. Кандинской, </w:t>
      </w:r>
    </w:p>
    <w:p w:rsidR="00531D7C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842A5A">
        <w:rPr>
          <w:rFonts w:ascii="Times New Roman" w:hAnsi="Times New Roman" w:cs="Times New Roman"/>
          <w:i/>
          <w:sz w:val="28"/>
          <w:szCs w:val="28"/>
        </w:rPr>
        <w:t>музыкально-теоретическим дисциплинам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823">
        <w:rPr>
          <w:rFonts w:ascii="Times New Roman" w:hAnsi="Times New Roman" w:cs="Times New Roman"/>
          <w:sz w:val="28"/>
          <w:szCs w:val="28"/>
        </w:rPr>
        <w:t>Е.А. Хмелевской, Т.А. Литвиновой, Л.А. Королевой;</w:t>
      </w:r>
    </w:p>
    <w:p w:rsidR="00291410" w:rsidRPr="00FA1823" w:rsidRDefault="00291410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1B5DF6">
        <w:rPr>
          <w:rFonts w:ascii="Times New Roman" w:hAnsi="Times New Roman" w:cs="Times New Roman"/>
          <w:i/>
          <w:sz w:val="28"/>
          <w:szCs w:val="28"/>
        </w:rPr>
        <w:t>хормейстеров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Буянвовой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И.И. Раевским;</w:t>
      </w:r>
    </w:p>
    <w:p w:rsidR="00531D7C" w:rsidRPr="00FA1823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FA1823">
        <w:rPr>
          <w:rFonts w:ascii="Times New Roman" w:hAnsi="Times New Roman" w:cs="Times New Roman"/>
          <w:i/>
          <w:sz w:val="28"/>
          <w:szCs w:val="28"/>
        </w:rPr>
        <w:t>сольному пению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Лисициан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Терентьевой, Т.Д. Байковой;</w:t>
      </w:r>
    </w:p>
    <w:p w:rsidR="00531D7C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FA1823">
        <w:rPr>
          <w:rFonts w:ascii="Times New Roman" w:hAnsi="Times New Roman" w:cs="Times New Roman"/>
          <w:i/>
          <w:sz w:val="28"/>
          <w:szCs w:val="28"/>
        </w:rPr>
        <w:t>гитаре</w:t>
      </w:r>
      <w:r>
        <w:rPr>
          <w:rFonts w:ascii="Times New Roman" w:hAnsi="Times New Roman" w:cs="Times New Roman"/>
          <w:sz w:val="28"/>
          <w:szCs w:val="28"/>
        </w:rPr>
        <w:t xml:space="preserve"> Г.А. Фетисовым, С.Н. Матохиным,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Нигоряном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31D7C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 w:rsidRPr="00FA1823">
        <w:rPr>
          <w:rFonts w:ascii="Times New Roman" w:hAnsi="Times New Roman" w:cs="Times New Roman"/>
          <w:i/>
          <w:sz w:val="28"/>
          <w:szCs w:val="28"/>
        </w:rPr>
        <w:t>духовым инструментам</w:t>
      </w:r>
      <w:r>
        <w:rPr>
          <w:rFonts w:ascii="Times New Roman" w:hAnsi="Times New Roman" w:cs="Times New Roman"/>
          <w:sz w:val="28"/>
          <w:szCs w:val="28"/>
        </w:rPr>
        <w:t xml:space="preserve"> В.Л. Кудрей, 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В.О.Ватулей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5DF6" w:rsidRDefault="001B5DF6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1B5DF6">
        <w:rPr>
          <w:rFonts w:ascii="Times New Roman" w:hAnsi="Times New Roman" w:cs="Times New Roman"/>
          <w:i/>
          <w:sz w:val="28"/>
          <w:szCs w:val="28"/>
        </w:rPr>
        <w:t>театральных отделений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Гармизой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5DF6" w:rsidRDefault="001B5DF6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1B5DF6">
        <w:rPr>
          <w:rFonts w:ascii="Times New Roman" w:hAnsi="Times New Roman" w:cs="Times New Roman"/>
          <w:i/>
          <w:sz w:val="28"/>
          <w:szCs w:val="28"/>
        </w:rPr>
        <w:t>фольклору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DF6">
        <w:rPr>
          <w:rFonts w:ascii="Times New Roman" w:hAnsi="Times New Roman" w:cs="Times New Roman"/>
          <w:sz w:val="28"/>
          <w:szCs w:val="28"/>
        </w:rPr>
        <w:t>Т.В. Бычковой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B5DF6" w:rsidRDefault="001B5DF6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B5DF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синтезатору </w:t>
      </w:r>
      <w:r>
        <w:rPr>
          <w:rFonts w:ascii="Times New Roman" w:hAnsi="Times New Roman" w:cs="Times New Roman"/>
          <w:sz w:val="28"/>
          <w:szCs w:val="28"/>
        </w:rPr>
        <w:t>Е.М. Красильниковым;</w:t>
      </w:r>
    </w:p>
    <w:p w:rsidR="001B5DF6" w:rsidRPr="001B5DF6" w:rsidRDefault="001B5DF6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1B5DF6">
        <w:rPr>
          <w:rFonts w:ascii="Times New Roman" w:hAnsi="Times New Roman" w:cs="Times New Roman"/>
          <w:i/>
          <w:sz w:val="28"/>
          <w:szCs w:val="28"/>
        </w:rPr>
        <w:t>баяну, аккордеону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DF6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1B5DF6">
        <w:rPr>
          <w:rFonts w:ascii="Times New Roman" w:hAnsi="Times New Roman" w:cs="Times New Roman"/>
          <w:sz w:val="28"/>
          <w:szCs w:val="28"/>
        </w:rPr>
        <w:t>Микицкой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31D7C" w:rsidRPr="002E6EA7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2E6EA7">
        <w:rPr>
          <w:rFonts w:ascii="Times New Roman" w:hAnsi="Times New Roman" w:cs="Times New Roman"/>
          <w:i/>
          <w:sz w:val="28"/>
          <w:szCs w:val="28"/>
        </w:rPr>
        <w:t>ИЗО и ДПИ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Ремневым, В.Е. Елизаровым</w:t>
      </w:r>
      <w:r w:rsidR="001B5DF6">
        <w:rPr>
          <w:rFonts w:ascii="Times New Roman" w:hAnsi="Times New Roman" w:cs="Times New Roman"/>
          <w:sz w:val="28"/>
          <w:szCs w:val="28"/>
        </w:rPr>
        <w:t>, М.А. Семеновой</w:t>
      </w:r>
      <w:r>
        <w:rPr>
          <w:rFonts w:ascii="Times New Roman" w:hAnsi="Times New Roman" w:cs="Times New Roman"/>
          <w:sz w:val="28"/>
          <w:szCs w:val="28"/>
        </w:rPr>
        <w:t xml:space="preserve"> и многими другими.</w:t>
      </w:r>
    </w:p>
    <w:p w:rsidR="00531D7C" w:rsidRDefault="00531D7C" w:rsidP="00531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Преподаватели школ, КДУ отметили высокий уровень занятий, мастер-классов, консультаций, проведенных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многими  преподавателями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хореографии Колледжа искусств г. Химки.</w:t>
      </w:r>
    </w:p>
    <w:p w:rsidR="00FF66AA" w:rsidRDefault="00FF66AA" w:rsidP="00FF6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КПК почти в каждой группе показаны открытые уроки ряда преподавателей по различным специальностям (перечень прилагается).</w:t>
      </w:r>
    </w:p>
    <w:p w:rsidR="00720137" w:rsidRDefault="00FF66AA" w:rsidP="00FF6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группе духовых инструментов был открытый урок преподавателя ДШИ г. Долгопрудный о дистанционном обучении детей в классе флейты. Его опыт будет широко показан в следующем учебном году.</w:t>
      </w:r>
    </w:p>
    <w:p w:rsidR="007129D5" w:rsidRDefault="007129D5" w:rsidP="00712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во всех группах прошли без срывов, организованно и на хорошем профессиональном уровне, о чем свидетельствуют многочисленные положительные отзывы слушателей.</w:t>
      </w:r>
    </w:p>
    <w:p w:rsidR="007574B9" w:rsidRDefault="007574B9" w:rsidP="009E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групп КПК была предоставлена возможность приобретения нотной и методической литературы, аудиоматериалов. Большой раздаточный материал был предоставлен слушателям в группе руководителей УДО.</w:t>
      </w:r>
    </w:p>
    <w:p w:rsidR="00FF66AA" w:rsidRDefault="00FF66AA" w:rsidP="00FF6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сотрудники отдела посещали областные мероприятия, конкурсы, фестивали,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качестве членов жюри. Итоги этих мероприятий детально обсуждались на семинарах в ходе КПК.</w:t>
      </w:r>
    </w:p>
    <w:p w:rsidR="00FF66AA" w:rsidRDefault="00F45870" w:rsidP="009E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2014 года завершается большая работа по организации обучения кадров УДО и КДУ в первом полугодии 2015 года: обобщаются заявки, формируются группы, согласовываются базы для каждо</w:t>
      </w:r>
      <w:r w:rsidR="00CC0071">
        <w:rPr>
          <w:rFonts w:ascii="Times New Roman" w:hAnsi="Times New Roman" w:cs="Times New Roman"/>
          <w:sz w:val="28"/>
          <w:szCs w:val="28"/>
        </w:rPr>
        <w:t>й группы, корректируются учебно-тематические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планы КПК</w:t>
      </w:r>
      <w:r w:rsidR="00AA3E4D">
        <w:rPr>
          <w:rFonts w:ascii="Times New Roman" w:hAnsi="Times New Roman" w:cs="Times New Roman"/>
          <w:sz w:val="28"/>
          <w:szCs w:val="28"/>
        </w:rPr>
        <w:t>.</w:t>
      </w:r>
    </w:p>
    <w:p w:rsidR="00AA3E4D" w:rsidRDefault="00AA3E4D" w:rsidP="009E1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4D" w:rsidRDefault="00AA3E4D" w:rsidP="00D741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Зав. учебным отделом НМЦ    </w:t>
      </w:r>
      <w:r w:rsidR="00D741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И.А.Туишева</w:t>
      </w:r>
    </w:p>
    <w:p w:rsidR="00712D77" w:rsidRDefault="00712D77" w:rsidP="00FF4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D77" w:rsidSect="00FF4CA9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E284D"/>
    <w:multiLevelType w:val="hybridMultilevel"/>
    <w:tmpl w:val="73E6D7D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48702BA"/>
    <w:multiLevelType w:val="hybridMultilevel"/>
    <w:tmpl w:val="4606D38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3A255671"/>
    <w:multiLevelType w:val="hybridMultilevel"/>
    <w:tmpl w:val="D8C495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1C55B29"/>
    <w:multiLevelType w:val="hybridMultilevel"/>
    <w:tmpl w:val="F2B0E2D4"/>
    <w:lvl w:ilvl="0" w:tplc="E1EC9C12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01328"/>
    <w:multiLevelType w:val="hybridMultilevel"/>
    <w:tmpl w:val="44D40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E27434"/>
    <w:multiLevelType w:val="hybridMultilevel"/>
    <w:tmpl w:val="EA52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7D7"/>
    <w:rsid w:val="00002D72"/>
    <w:rsid w:val="000116C0"/>
    <w:rsid w:val="00011E31"/>
    <w:rsid w:val="000157AF"/>
    <w:rsid w:val="00023571"/>
    <w:rsid w:val="00023D89"/>
    <w:rsid w:val="00036D44"/>
    <w:rsid w:val="0005368D"/>
    <w:rsid w:val="000555AF"/>
    <w:rsid w:val="00056838"/>
    <w:rsid w:val="00071783"/>
    <w:rsid w:val="000B6054"/>
    <w:rsid w:val="000C7D4D"/>
    <w:rsid w:val="000D365E"/>
    <w:rsid w:val="000D7939"/>
    <w:rsid w:val="000E3779"/>
    <w:rsid w:val="000E4E68"/>
    <w:rsid w:val="000F5470"/>
    <w:rsid w:val="0013021E"/>
    <w:rsid w:val="001366E9"/>
    <w:rsid w:val="00136BAF"/>
    <w:rsid w:val="00157F0D"/>
    <w:rsid w:val="0016175C"/>
    <w:rsid w:val="00177479"/>
    <w:rsid w:val="00177754"/>
    <w:rsid w:val="001A314B"/>
    <w:rsid w:val="001B1745"/>
    <w:rsid w:val="001B31EC"/>
    <w:rsid w:val="001B5DF6"/>
    <w:rsid w:val="001B619F"/>
    <w:rsid w:val="001C0426"/>
    <w:rsid w:val="001E2A72"/>
    <w:rsid w:val="00213959"/>
    <w:rsid w:val="0024441F"/>
    <w:rsid w:val="00247CD4"/>
    <w:rsid w:val="002569B8"/>
    <w:rsid w:val="00277E34"/>
    <w:rsid w:val="00291410"/>
    <w:rsid w:val="0029452E"/>
    <w:rsid w:val="00296118"/>
    <w:rsid w:val="0029713F"/>
    <w:rsid w:val="002A0701"/>
    <w:rsid w:val="002A780D"/>
    <w:rsid w:val="002B1F21"/>
    <w:rsid w:val="002E6EA7"/>
    <w:rsid w:val="002F5298"/>
    <w:rsid w:val="00336769"/>
    <w:rsid w:val="00342A2A"/>
    <w:rsid w:val="003469D4"/>
    <w:rsid w:val="00361E59"/>
    <w:rsid w:val="0036512A"/>
    <w:rsid w:val="00367DF7"/>
    <w:rsid w:val="00375FCB"/>
    <w:rsid w:val="003A0C21"/>
    <w:rsid w:val="003A59BA"/>
    <w:rsid w:val="003A7E32"/>
    <w:rsid w:val="003B31E9"/>
    <w:rsid w:val="003E26FA"/>
    <w:rsid w:val="003F6219"/>
    <w:rsid w:val="004028DD"/>
    <w:rsid w:val="00425A9F"/>
    <w:rsid w:val="00453CDA"/>
    <w:rsid w:val="00455DD6"/>
    <w:rsid w:val="00477507"/>
    <w:rsid w:val="00483714"/>
    <w:rsid w:val="004844E9"/>
    <w:rsid w:val="00491484"/>
    <w:rsid w:val="00496512"/>
    <w:rsid w:val="004D332B"/>
    <w:rsid w:val="00505E19"/>
    <w:rsid w:val="00520B55"/>
    <w:rsid w:val="0052461E"/>
    <w:rsid w:val="00531D7C"/>
    <w:rsid w:val="0055251F"/>
    <w:rsid w:val="00555E67"/>
    <w:rsid w:val="00556260"/>
    <w:rsid w:val="005631B4"/>
    <w:rsid w:val="005752CF"/>
    <w:rsid w:val="00577226"/>
    <w:rsid w:val="0059416C"/>
    <w:rsid w:val="005A078C"/>
    <w:rsid w:val="005A7549"/>
    <w:rsid w:val="00641830"/>
    <w:rsid w:val="00650985"/>
    <w:rsid w:val="00650E6A"/>
    <w:rsid w:val="00671915"/>
    <w:rsid w:val="00675701"/>
    <w:rsid w:val="0068223A"/>
    <w:rsid w:val="006A5FA2"/>
    <w:rsid w:val="006B240C"/>
    <w:rsid w:val="006B252D"/>
    <w:rsid w:val="006B2833"/>
    <w:rsid w:val="006E6BF0"/>
    <w:rsid w:val="007129D5"/>
    <w:rsid w:val="00712D77"/>
    <w:rsid w:val="00715448"/>
    <w:rsid w:val="00715EAA"/>
    <w:rsid w:val="00720137"/>
    <w:rsid w:val="00720A03"/>
    <w:rsid w:val="00721E91"/>
    <w:rsid w:val="00747DDA"/>
    <w:rsid w:val="007574B9"/>
    <w:rsid w:val="00757CCA"/>
    <w:rsid w:val="00762BDC"/>
    <w:rsid w:val="007655E2"/>
    <w:rsid w:val="00766C0C"/>
    <w:rsid w:val="00771D9D"/>
    <w:rsid w:val="00781A0F"/>
    <w:rsid w:val="00781CFC"/>
    <w:rsid w:val="007A547E"/>
    <w:rsid w:val="007B5CC2"/>
    <w:rsid w:val="007C242A"/>
    <w:rsid w:val="007D2B8A"/>
    <w:rsid w:val="007D439B"/>
    <w:rsid w:val="007D47D7"/>
    <w:rsid w:val="007D6C08"/>
    <w:rsid w:val="007E53B8"/>
    <w:rsid w:val="00803AB3"/>
    <w:rsid w:val="00812882"/>
    <w:rsid w:val="00813A10"/>
    <w:rsid w:val="00842A5A"/>
    <w:rsid w:val="008738F2"/>
    <w:rsid w:val="00883018"/>
    <w:rsid w:val="008870E9"/>
    <w:rsid w:val="008D0B70"/>
    <w:rsid w:val="008D4A85"/>
    <w:rsid w:val="008D5176"/>
    <w:rsid w:val="008D6B5E"/>
    <w:rsid w:val="008E3C1A"/>
    <w:rsid w:val="008F3E21"/>
    <w:rsid w:val="008F3EB6"/>
    <w:rsid w:val="00903291"/>
    <w:rsid w:val="00906E39"/>
    <w:rsid w:val="0091414B"/>
    <w:rsid w:val="0091584C"/>
    <w:rsid w:val="00936E35"/>
    <w:rsid w:val="00937253"/>
    <w:rsid w:val="00940CA7"/>
    <w:rsid w:val="00950A7B"/>
    <w:rsid w:val="00964533"/>
    <w:rsid w:val="009777E5"/>
    <w:rsid w:val="00986F6E"/>
    <w:rsid w:val="00991906"/>
    <w:rsid w:val="009B7987"/>
    <w:rsid w:val="009C04B0"/>
    <w:rsid w:val="009C2A1F"/>
    <w:rsid w:val="009C3C54"/>
    <w:rsid w:val="009E0FBB"/>
    <w:rsid w:val="009E11F2"/>
    <w:rsid w:val="009E3752"/>
    <w:rsid w:val="00A16136"/>
    <w:rsid w:val="00A26593"/>
    <w:rsid w:val="00A336C6"/>
    <w:rsid w:val="00A34E44"/>
    <w:rsid w:val="00A53C62"/>
    <w:rsid w:val="00A63598"/>
    <w:rsid w:val="00A70978"/>
    <w:rsid w:val="00A843CE"/>
    <w:rsid w:val="00A84FA6"/>
    <w:rsid w:val="00AA3E4D"/>
    <w:rsid w:val="00AA7D7B"/>
    <w:rsid w:val="00AB097E"/>
    <w:rsid w:val="00AB0A0D"/>
    <w:rsid w:val="00AD79E9"/>
    <w:rsid w:val="00AD7F03"/>
    <w:rsid w:val="00AF0A6F"/>
    <w:rsid w:val="00AF7FC4"/>
    <w:rsid w:val="00B024E2"/>
    <w:rsid w:val="00B15479"/>
    <w:rsid w:val="00B35F14"/>
    <w:rsid w:val="00B64BE2"/>
    <w:rsid w:val="00B746FE"/>
    <w:rsid w:val="00B766F1"/>
    <w:rsid w:val="00B77B6B"/>
    <w:rsid w:val="00B8172C"/>
    <w:rsid w:val="00B833AE"/>
    <w:rsid w:val="00BC0284"/>
    <w:rsid w:val="00BD3776"/>
    <w:rsid w:val="00BE0DB8"/>
    <w:rsid w:val="00C036C2"/>
    <w:rsid w:val="00C070C1"/>
    <w:rsid w:val="00C071DB"/>
    <w:rsid w:val="00C12BCB"/>
    <w:rsid w:val="00C12C99"/>
    <w:rsid w:val="00C30835"/>
    <w:rsid w:val="00C3740D"/>
    <w:rsid w:val="00C37D9F"/>
    <w:rsid w:val="00C6092C"/>
    <w:rsid w:val="00C6237C"/>
    <w:rsid w:val="00C66180"/>
    <w:rsid w:val="00C66F84"/>
    <w:rsid w:val="00C74CB2"/>
    <w:rsid w:val="00C85DF8"/>
    <w:rsid w:val="00C86F1E"/>
    <w:rsid w:val="00C95AC5"/>
    <w:rsid w:val="00CA2875"/>
    <w:rsid w:val="00CB502E"/>
    <w:rsid w:val="00CB78D5"/>
    <w:rsid w:val="00CC0071"/>
    <w:rsid w:val="00CC196F"/>
    <w:rsid w:val="00CC7D71"/>
    <w:rsid w:val="00CD116E"/>
    <w:rsid w:val="00CE0D79"/>
    <w:rsid w:val="00D04D89"/>
    <w:rsid w:val="00D07993"/>
    <w:rsid w:val="00D56BD2"/>
    <w:rsid w:val="00D633E5"/>
    <w:rsid w:val="00D7046D"/>
    <w:rsid w:val="00D741E5"/>
    <w:rsid w:val="00D76C70"/>
    <w:rsid w:val="00DA3FDD"/>
    <w:rsid w:val="00DB61A8"/>
    <w:rsid w:val="00DC065C"/>
    <w:rsid w:val="00DC316E"/>
    <w:rsid w:val="00DC7875"/>
    <w:rsid w:val="00DD54E8"/>
    <w:rsid w:val="00E143FF"/>
    <w:rsid w:val="00E32723"/>
    <w:rsid w:val="00E34CE4"/>
    <w:rsid w:val="00E44EF3"/>
    <w:rsid w:val="00E60DCD"/>
    <w:rsid w:val="00E6548A"/>
    <w:rsid w:val="00EA3D1A"/>
    <w:rsid w:val="00EC78A6"/>
    <w:rsid w:val="00ED7761"/>
    <w:rsid w:val="00F212E6"/>
    <w:rsid w:val="00F45870"/>
    <w:rsid w:val="00F47C77"/>
    <w:rsid w:val="00F56E64"/>
    <w:rsid w:val="00F63A83"/>
    <w:rsid w:val="00F70620"/>
    <w:rsid w:val="00F856CA"/>
    <w:rsid w:val="00F86C42"/>
    <w:rsid w:val="00F92D69"/>
    <w:rsid w:val="00FA1823"/>
    <w:rsid w:val="00FA1D30"/>
    <w:rsid w:val="00FD5A03"/>
    <w:rsid w:val="00FF0C3D"/>
    <w:rsid w:val="00FF4CA9"/>
    <w:rsid w:val="00FF66AA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350C7-FDBE-4368-B049-F4E76D1B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2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185</cp:revision>
  <cp:lastPrinted>2014-12-22T07:30:00Z</cp:lastPrinted>
  <dcterms:created xsi:type="dcterms:W3CDTF">2013-06-21T09:59:00Z</dcterms:created>
  <dcterms:modified xsi:type="dcterms:W3CDTF">2014-12-22T10:56:00Z</dcterms:modified>
</cp:coreProperties>
</file>